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CA494" w14:textId="2C1CA3D1" w:rsidR="00D36E7F" w:rsidRPr="00A73186" w:rsidRDefault="00D36E7F" w:rsidP="00D36E7F">
      <w:pPr>
        <w:pStyle w:val="Subtitle"/>
        <w:jc w:val="center"/>
        <w:rPr>
          <w:b/>
          <w:sz w:val="28"/>
          <w:szCs w:val="28"/>
        </w:rPr>
      </w:pPr>
      <w:bookmarkStart w:id="0" w:name="_GoBack"/>
      <w:bookmarkEnd w:id="0"/>
      <w:r w:rsidRPr="00A73186">
        <w:rPr>
          <w:b/>
          <w:sz w:val="28"/>
          <w:szCs w:val="28"/>
        </w:rPr>
        <w:t>Minutes</w:t>
      </w:r>
    </w:p>
    <w:p w14:paraId="28A58958" w14:textId="5EA0132E" w:rsidR="00604FBD" w:rsidRPr="00A73186" w:rsidRDefault="00980340" w:rsidP="00CA0293">
      <w:pPr>
        <w:pStyle w:val="Subtitle"/>
        <w:jc w:val="center"/>
        <w:rPr>
          <w:b/>
          <w:sz w:val="28"/>
          <w:szCs w:val="28"/>
        </w:rPr>
      </w:pPr>
      <w:r w:rsidRPr="00A73186">
        <w:rPr>
          <w:b/>
          <w:sz w:val="28"/>
          <w:szCs w:val="28"/>
        </w:rPr>
        <w:t>Beechville-Lakeside-Timberlea Elementary Student Advisory Council</w:t>
      </w:r>
    </w:p>
    <w:p w14:paraId="0E9754E2" w14:textId="77777777" w:rsidR="00D36E7F" w:rsidRPr="00D36E7F" w:rsidRDefault="00D36E7F" w:rsidP="00D36E7F"/>
    <w:p w14:paraId="7192BCF9" w14:textId="740F2B4D" w:rsidR="00604FBD" w:rsidRDefault="007160FF" w:rsidP="007160FF">
      <w:pPr>
        <w:pBdr>
          <w:top w:val="single" w:sz="4" w:space="1" w:color="444D26" w:themeColor="text2"/>
        </w:pBdr>
        <w:jc w:val="right"/>
      </w:pPr>
      <w:r>
        <w:t>September 17</w:t>
      </w:r>
      <w:r w:rsidR="00980340">
        <w:t>, 201</w:t>
      </w:r>
      <w:r w:rsidR="0024076D">
        <w:t>8</w:t>
      </w:r>
      <w:r w:rsidR="00E63A1A">
        <w:t xml:space="preserve"> | </w:t>
      </w:r>
      <w:r w:rsidR="00980340">
        <w:t xml:space="preserve">6:00pm </w:t>
      </w:r>
      <w:r w:rsidR="001C478F">
        <w:t>|</w:t>
      </w:r>
      <w:r w:rsidR="00980340">
        <w:t xml:space="preserve">BLT </w:t>
      </w:r>
      <w:r w:rsidR="00D7230B">
        <w:t>Sr.</w:t>
      </w:r>
      <w:r w:rsidR="001C478F">
        <w:t xml:space="preserve"> </w:t>
      </w:r>
    </w:p>
    <w:p w14:paraId="77FC872F" w14:textId="0B261C26" w:rsidR="009D5AA9" w:rsidRDefault="001C2273" w:rsidP="009D0B9B">
      <w:r w:rsidRPr="00EE50EA">
        <w:rPr>
          <w:b/>
        </w:rPr>
        <w:t>Attending:</w:t>
      </w:r>
      <w:r>
        <w:t xml:space="preserve">   Tod</w:t>
      </w:r>
      <w:r w:rsidR="009D0B9B">
        <w:t>d</w:t>
      </w:r>
      <w:r>
        <w:t xml:space="preserve"> Barter, </w:t>
      </w:r>
      <w:r w:rsidR="009D0B9B">
        <w:t>Principal</w:t>
      </w:r>
      <w:r>
        <w:t>, BLT Sr.</w:t>
      </w:r>
      <w:r w:rsidR="009D0B9B">
        <w:t xml:space="preserve">; </w:t>
      </w:r>
      <w:r w:rsidR="00923A9E">
        <w:t xml:space="preserve">Colleen Cash, Parent, BLT Sr. (Chair); </w:t>
      </w:r>
      <w:r w:rsidR="00D07EFB">
        <w:t xml:space="preserve">Patricia Leger, Principal, BLT Jr.; </w:t>
      </w:r>
      <w:r w:rsidR="00E37614">
        <w:t>Tracey Quinn, Vice Principal</w:t>
      </w:r>
      <w:r w:rsidR="00A645D3">
        <w:t xml:space="preserve">, BLT Sr.; </w:t>
      </w:r>
      <w:r w:rsidR="00E37614">
        <w:t>Rob Sutherland</w:t>
      </w:r>
      <w:r w:rsidR="00A645D3">
        <w:t xml:space="preserve">, Parent, BLT Jr. </w:t>
      </w:r>
    </w:p>
    <w:p w14:paraId="66AADEDF" w14:textId="1D0899EE" w:rsidR="009D0B9B" w:rsidRDefault="009D5AA9" w:rsidP="009D0B9B">
      <w:r>
        <w:t>Regrets: I</w:t>
      </w:r>
      <w:r w:rsidR="009D0B9B">
        <w:t>an Angus</w:t>
      </w:r>
      <w:r>
        <w:t xml:space="preserve">, Community Member; Lynn Wyatt- Reichheld, Vice Principal BLT Jr. </w:t>
      </w:r>
    </w:p>
    <w:p w14:paraId="09741503" w14:textId="6B7DB708" w:rsidR="00A667BA" w:rsidRPr="00EE50EA" w:rsidRDefault="00DD7FC3" w:rsidP="00DD7FC3">
      <w:pPr>
        <w:pStyle w:val="ListParagraph"/>
        <w:numPr>
          <w:ilvl w:val="0"/>
          <w:numId w:val="17"/>
        </w:numPr>
        <w:rPr>
          <w:b/>
          <w:u w:val="single"/>
        </w:rPr>
      </w:pPr>
      <w:r w:rsidRPr="00EE50EA">
        <w:rPr>
          <w:b/>
          <w:u w:val="single"/>
        </w:rPr>
        <w:t>Welcome</w:t>
      </w:r>
    </w:p>
    <w:p w14:paraId="0BA246AB" w14:textId="7DE8FC62" w:rsidR="00DD7FC3" w:rsidRDefault="00DD7FC3" w:rsidP="00DD7FC3">
      <w:r>
        <w:t>Meeting began at 6:05 with introduction of the attendees.</w:t>
      </w:r>
    </w:p>
    <w:p w14:paraId="6E273402" w14:textId="169F63C4" w:rsidR="00DD7FC3" w:rsidRPr="00EE50EA" w:rsidRDefault="00D87479" w:rsidP="00D87479">
      <w:pPr>
        <w:pStyle w:val="ListParagraph"/>
        <w:numPr>
          <w:ilvl w:val="0"/>
          <w:numId w:val="17"/>
        </w:numPr>
        <w:rPr>
          <w:b/>
          <w:u w:val="single"/>
        </w:rPr>
      </w:pPr>
      <w:r w:rsidRPr="00EE50EA">
        <w:rPr>
          <w:b/>
          <w:u w:val="single"/>
        </w:rPr>
        <w:t>Review of May Meeting Minutes</w:t>
      </w:r>
    </w:p>
    <w:p w14:paraId="7DD60589" w14:textId="0CC455B4" w:rsidR="00D87479" w:rsidRDefault="00D87479" w:rsidP="00D87479">
      <w:r>
        <w:t xml:space="preserve">Minutes reviewed and accepted with no amendments.   </w:t>
      </w:r>
    </w:p>
    <w:p w14:paraId="6318A385" w14:textId="06A3CDA9" w:rsidR="008F1616" w:rsidRDefault="008F1616" w:rsidP="00D87479">
      <w:r>
        <w:lastRenderedPageBreak/>
        <w:t>T. Quinn/R. Sutherland</w:t>
      </w:r>
    </w:p>
    <w:p w14:paraId="55157BC0" w14:textId="61579DCC" w:rsidR="008F1616" w:rsidRPr="00EE50EA" w:rsidRDefault="008F1616" w:rsidP="00D87479">
      <w:pPr>
        <w:rPr>
          <w:b/>
          <w:u w:val="single"/>
        </w:rPr>
      </w:pPr>
      <w:r w:rsidRPr="00EE50EA">
        <w:rPr>
          <w:b/>
          <w:u w:val="single"/>
        </w:rPr>
        <w:t>3.0 Principals Report Jr. Building</w:t>
      </w:r>
    </w:p>
    <w:p w14:paraId="794D74CC" w14:textId="7DBE7EB2" w:rsidR="008F1616" w:rsidRDefault="00802994" w:rsidP="00D87479">
      <w:r>
        <w:t xml:space="preserve">Patricia Leger’s report spoke to the following: </w:t>
      </w:r>
    </w:p>
    <w:p w14:paraId="40911796" w14:textId="77777777" w:rsidR="00802994" w:rsidRDefault="00802994" w:rsidP="00802994">
      <w:pPr>
        <w:pStyle w:val="ListParagraph"/>
        <w:numPr>
          <w:ilvl w:val="0"/>
          <w:numId w:val="18"/>
        </w:numPr>
      </w:pPr>
      <w:r>
        <w:t xml:space="preserve">We had a strong and solid start to our new year! Very positive overall. Bussing is still tricky but hopefully starting to work out. </w:t>
      </w:r>
    </w:p>
    <w:p w14:paraId="4A9939B7" w14:textId="577EEBD7" w:rsidR="00256A9A" w:rsidRDefault="003654F4" w:rsidP="00802994">
      <w:pPr>
        <w:pStyle w:val="ListParagraph"/>
        <w:numPr>
          <w:ilvl w:val="0"/>
          <w:numId w:val="18"/>
        </w:numPr>
      </w:pPr>
      <w:r>
        <w:t>Enrolment</w:t>
      </w:r>
      <w:r w:rsidR="00802994">
        <w:t xml:space="preserve">: 410 with all classrooms used. </w:t>
      </w:r>
    </w:p>
    <w:p w14:paraId="443754E4" w14:textId="77777777" w:rsidR="00256A9A" w:rsidRDefault="00802994" w:rsidP="00802994">
      <w:pPr>
        <w:pStyle w:val="ListParagraph"/>
        <w:numPr>
          <w:ilvl w:val="0"/>
          <w:numId w:val="18"/>
        </w:numPr>
      </w:pPr>
      <w:r>
        <w:t>Meet and Greet Parent Teacher Night</w:t>
      </w:r>
      <w:r w:rsidR="00256A9A">
        <w:t xml:space="preserve"> will be held on</w:t>
      </w:r>
      <w:r>
        <w:t xml:space="preserve"> Thursday, Sept. 27. </w:t>
      </w:r>
    </w:p>
    <w:p w14:paraId="11D31CEB" w14:textId="501284FE" w:rsidR="003654F4" w:rsidRDefault="00802994" w:rsidP="00802994">
      <w:pPr>
        <w:pStyle w:val="ListParagraph"/>
        <w:numPr>
          <w:ilvl w:val="0"/>
          <w:numId w:val="18"/>
        </w:numPr>
      </w:pPr>
      <w:r>
        <w:t xml:space="preserve">Creativity Through Art: Ardelle Giza, Art Coordinator, will be working with us once again this year on projects around the school: Dance Hop, murals (washroom and above the fountain: inspirational saying, main entrance (designing a display that </w:t>
      </w:r>
      <w:r w:rsidR="003654F4">
        <w:t>incorporates</w:t>
      </w:r>
      <w:r>
        <w:t xml:space="preserve"> our missing of </w:t>
      </w:r>
      <w:r w:rsidR="003654F4">
        <w:t>inclusiveness</w:t>
      </w:r>
      <w:r w:rsidR="00EE50EA">
        <w:t>)</w:t>
      </w:r>
    </w:p>
    <w:p w14:paraId="3F46E681" w14:textId="1D2E3C7C" w:rsidR="009775C3" w:rsidRDefault="00802994" w:rsidP="00802994">
      <w:pPr>
        <w:pStyle w:val="ListParagraph"/>
        <w:numPr>
          <w:ilvl w:val="0"/>
          <w:numId w:val="18"/>
        </w:numPr>
      </w:pPr>
      <w:r>
        <w:t>Orange Shirt Day: Thursday, Sept. 27</w:t>
      </w:r>
    </w:p>
    <w:p w14:paraId="3399AEA7" w14:textId="77777777" w:rsidR="009775C3" w:rsidRDefault="00802994" w:rsidP="00802994">
      <w:pPr>
        <w:pStyle w:val="ListParagraph"/>
        <w:numPr>
          <w:ilvl w:val="0"/>
          <w:numId w:val="18"/>
        </w:numPr>
      </w:pPr>
      <w:r>
        <w:t xml:space="preserve">Terry Fox Walk: Monday, Oct.1 </w:t>
      </w:r>
    </w:p>
    <w:p w14:paraId="49A39B22" w14:textId="77777777" w:rsidR="009775C3" w:rsidRDefault="00802994" w:rsidP="00802994">
      <w:pPr>
        <w:pStyle w:val="ListParagraph"/>
        <w:numPr>
          <w:ilvl w:val="0"/>
          <w:numId w:val="18"/>
        </w:numPr>
      </w:pPr>
      <w:r>
        <w:t>Picture Day: Thursday, Oct. 4</w:t>
      </w:r>
      <w:r w:rsidR="009775C3">
        <w:t>/</w:t>
      </w:r>
      <w:r>
        <w:t>Retake Day: Oct. 29</w:t>
      </w:r>
    </w:p>
    <w:p w14:paraId="4DD0089A" w14:textId="1146F057" w:rsidR="009775C3" w:rsidRDefault="00802994" w:rsidP="00802994">
      <w:pPr>
        <w:pStyle w:val="ListParagraph"/>
        <w:numPr>
          <w:ilvl w:val="0"/>
          <w:numId w:val="18"/>
        </w:numPr>
      </w:pPr>
      <w:r>
        <w:lastRenderedPageBreak/>
        <w:t>Planning for Improvement</w:t>
      </w:r>
      <w:r w:rsidR="009775C3">
        <w:t xml:space="preserve"> Conference</w:t>
      </w:r>
      <w:r>
        <w:t xml:space="preserve"> Sept. 29</w:t>
      </w:r>
      <w:r w:rsidR="009775C3">
        <w:t>.</w:t>
      </w:r>
      <w:r>
        <w:t xml:space="preserve"> We’ll be reviewing our school plan and the goals and strategies associated with math and literacy.</w:t>
      </w:r>
    </w:p>
    <w:p w14:paraId="7FB32DD6" w14:textId="77777777" w:rsidR="007A1349" w:rsidRDefault="00802994" w:rsidP="00802994">
      <w:pPr>
        <w:pStyle w:val="ListParagraph"/>
        <w:numPr>
          <w:ilvl w:val="0"/>
          <w:numId w:val="18"/>
        </w:numPr>
      </w:pPr>
      <w:r>
        <w:t xml:space="preserve">Breakfast Program: Our breakfast program is serving over 200 students each day. We have a healthy team of parent volunteers who run this program twice a week. They are really a blessing for our students.  </w:t>
      </w:r>
    </w:p>
    <w:p w14:paraId="583687D9" w14:textId="26C4AAAD" w:rsidR="007A1349" w:rsidRDefault="00802994" w:rsidP="00802994">
      <w:pPr>
        <w:pStyle w:val="ListParagraph"/>
        <w:numPr>
          <w:ilvl w:val="0"/>
          <w:numId w:val="18"/>
        </w:numPr>
      </w:pPr>
      <w:r>
        <w:t>Report Cards: Reports go home on Nov. 29. P/T interviews are Dec. 6 1</w:t>
      </w:r>
      <w:r w:rsidR="00ED23B0">
        <w:t>pm</w:t>
      </w:r>
      <w:r>
        <w:t>-4</w:t>
      </w:r>
      <w:r w:rsidR="00ED23B0">
        <w:t>pm</w:t>
      </w:r>
      <w:r>
        <w:t xml:space="preserve">  </w:t>
      </w:r>
      <w:r w:rsidR="00ED23B0">
        <w:t>and</w:t>
      </w:r>
      <w:r>
        <w:t xml:space="preserve">  6</w:t>
      </w:r>
      <w:r w:rsidR="00ED23B0">
        <w:t>pm</w:t>
      </w:r>
      <w:r>
        <w:t>-8</w:t>
      </w:r>
      <w:r w:rsidR="00ED23B0">
        <w:t>pm.</w:t>
      </w:r>
    </w:p>
    <w:p w14:paraId="45FB4E51" w14:textId="77777777" w:rsidR="007A1349" w:rsidRDefault="00802994" w:rsidP="00802994">
      <w:pPr>
        <w:pStyle w:val="ListParagraph"/>
        <w:numPr>
          <w:ilvl w:val="0"/>
          <w:numId w:val="18"/>
        </w:numPr>
      </w:pPr>
      <w:r>
        <w:t>Holiday Concerts:  Dec. 11 and Dec. 12 with Dec. 13 as Snow Day</w:t>
      </w:r>
    </w:p>
    <w:p w14:paraId="099C0FCF" w14:textId="4BC0E6BF" w:rsidR="003654F4" w:rsidRDefault="00802994" w:rsidP="00802994">
      <w:pPr>
        <w:pStyle w:val="ListParagraph"/>
        <w:numPr>
          <w:ilvl w:val="0"/>
          <w:numId w:val="18"/>
        </w:numPr>
      </w:pPr>
      <w:r>
        <w:t>Green Holiday:   Dec. 19 and snow day is Dec. 2</w:t>
      </w:r>
      <w:r w:rsidR="007A1349">
        <w:t>0.</w:t>
      </w:r>
    </w:p>
    <w:p w14:paraId="100F61B6" w14:textId="22A4CD95" w:rsidR="00802994" w:rsidRDefault="00802994" w:rsidP="00802994">
      <w:pPr>
        <w:pStyle w:val="ListParagraph"/>
        <w:numPr>
          <w:ilvl w:val="0"/>
          <w:numId w:val="18"/>
        </w:numPr>
      </w:pPr>
      <w:r>
        <w:t>Remembrance Day Assembly: Friday, Nov. 9 at 9:00. Our grade two students will be going to the sr. building for their assembly. We invite all members of the community including military personnel. We are establishing a wall of honor.</w:t>
      </w:r>
    </w:p>
    <w:p w14:paraId="276F97AF" w14:textId="77777777" w:rsidR="00A172F0" w:rsidRDefault="00A172F0" w:rsidP="00A172F0">
      <w:pPr>
        <w:pStyle w:val="ListParagraph"/>
      </w:pPr>
    </w:p>
    <w:p w14:paraId="650B134B" w14:textId="14D11B03" w:rsidR="003654F4" w:rsidRPr="003014E0" w:rsidRDefault="003654F4" w:rsidP="00A172F0">
      <w:pPr>
        <w:pStyle w:val="ListParagraph"/>
        <w:numPr>
          <w:ilvl w:val="0"/>
          <w:numId w:val="19"/>
        </w:numPr>
        <w:rPr>
          <w:b/>
          <w:u w:val="single"/>
        </w:rPr>
      </w:pPr>
      <w:r w:rsidRPr="003014E0">
        <w:rPr>
          <w:b/>
          <w:u w:val="single"/>
        </w:rPr>
        <w:t>Principal’s Report- Sr. Building</w:t>
      </w:r>
    </w:p>
    <w:p w14:paraId="2C8F4504" w14:textId="4EA77872" w:rsidR="00760922" w:rsidRDefault="00A172F0" w:rsidP="00760922">
      <w:r w:rsidRPr="00ED23B0">
        <w:lastRenderedPageBreak/>
        <w:t xml:space="preserve">Todd Barter presented </w:t>
      </w:r>
      <w:r w:rsidR="00760922">
        <w:t>the following report</w:t>
      </w:r>
    </w:p>
    <w:p w14:paraId="06B2A061" w14:textId="77777777" w:rsidR="003D14FA" w:rsidRDefault="003D14FA" w:rsidP="003D14FA">
      <w:pPr>
        <w:pStyle w:val="ListParagraph"/>
        <w:numPr>
          <w:ilvl w:val="0"/>
          <w:numId w:val="23"/>
        </w:numPr>
      </w:pPr>
      <w:r>
        <w:t xml:space="preserve">Our school is off to an amazing start. Our students and staff have settled in, they are establishing their classrooms and our school as their community, and are now positioned to dive fully into the curriculum. </w:t>
      </w:r>
    </w:p>
    <w:p w14:paraId="531CD92F" w14:textId="77777777" w:rsidR="003D14FA" w:rsidRDefault="003D14FA" w:rsidP="003D14FA">
      <w:pPr>
        <w:pStyle w:val="ListParagraph"/>
        <w:numPr>
          <w:ilvl w:val="0"/>
          <w:numId w:val="23"/>
        </w:numPr>
      </w:pPr>
      <w:r>
        <w:t>We have several new staff members with us this year who have some exciting ideas which they have brought to our students and our school.</w:t>
      </w:r>
    </w:p>
    <w:p w14:paraId="4CC9AB3F" w14:textId="77777777" w:rsidR="003D14FA" w:rsidRDefault="003D14FA" w:rsidP="003D14FA">
      <w:pPr>
        <w:pStyle w:val="ListParagraph"/>
        <w:numPr>
          <w:ilvl w:val="0"/>
          <w:numId w:val="23"/>
        </w:numPr>
      </w:pPr>
      <w:r>
        <w:t>This year we have 17 classrooms with an average of 24 students per class and capacity being up to a possibility of 27.</w:t>
      </w:r>
    </w:p>
    <w:p w14:paraId="5130D305" w14:textId="77777777" w:rsidR="003D14FA" w:rsidRDefault="003D14FA" w:rsidP="003D14FA">
      <w:pPr>
        <w:pStyle w:val="ListParagraph"/>
        <w:numPr>
          <w:ilvl w:val="0"/>
          <w:numId w:val="23"/>
        </w:numPr>
      </w:pPr>
      <w:r>
        <w:t>Our staff have made great strides in the past 2 years to have our building and classrooms be more warm and inviting by painting and changing furniture. We will continue to  look for ways to improve our building to benefit the students.</w:t>
      </w:r>
    </w:p>
    <w:p w14:paraId="001316DE" w14:textId="77777777" w:rsidR="003D14FA" w:rsidRDefault="003D14FA" w:rsidP="003D14FA">
      <w:pPr>
        <w:pStyle w:val="ListParagraph"/>
        <w:numPr>
          <w:ilvl w:val="0"/>
          <w:numId w:val="23"/>
        </w:numPr>
      </w:pPr>
      <w:r>
        <w:lastRenderedPageBreak/>
        <w:t>On our Sept. PD day our staff will be working on our new school improvement plan. We are excited to get rolling on strategies for supporting growth in our students.</w:t>
      </w:r>
    </w:p>
    <w:p w14:paraId="253EFFA3" w14:textId="77777777" w:rsidR="003D14FA" w:rsidRDefault="003D14FA" w:rsidP="003D14FA">
      <w:pPr>
        <w:pStyle w:val="ListParagraph"/>
        <w:numPr>
          <w:ilvl w:val="0"/>
          <w:numId w:val="23"/>
        </w:numPr>
      </w:pPr>
      <w:r>
        <w:t>School activity wise we have had curriculum night, Pink Shirt day, 2 fire drills, a hold and secure drill and a lockdown drill, school photos and our two GRIN and Golden Bucket award winners. Coming up Terry Fox Walk, our first positive participation assembly and Orange Shirt Day (to educate about the impact residential schools have had on our native communities). We are excited to have expanded our monthly assembly to include a PE, core French award, a music award, resource and learning centre awards and a Golden Sneaker</w:t>
      </w:r>
    </w:p>
    <w:p w14:paraId="7D21FB8D" w14:textId="10A1DA81" w:rsidR="003D14FA" w:rsidRDefault="003D14FA" w:rsidP="003D14FA">
      <w:pPr>
        <w:pStyle w:val="ListParagraph"/>
        <w:numPr>
          <w:ilvl w:val="0"/>
          <w:numId w:val="23"/>
        </w:numPr>
      </w:pPr>
      <w:r>
        <w:t>October 1 marks Treat</w:t>
      </w:r>
      <w:r w:rsidR="003014E0">
        <w:t>y</w:t>
      </w:r>
      <w:r>
        <w:t xml:space="preserve"> Day and the start of Mi’maq Heritage Month.</w:t>
      </w:r>
    </w:p>
    <w:p w14:paraId="2C4834A5" w14:textId="77777777" w:rsidR="003014E0" w:rsidRDefault="003014E0" w:rsidP="003014E0">
      <w:pPr>
        <w:pStyle w:val="ListParagraph"/>
      </w:pPr>
    </w:p>
    <w:p w14:paraId="276ECE2C" w14:textId="2F28E35F" w:rsidR="00A172F0" w:rsidRPr="003014E0" w:rsidRDefault="00760922" w:rsidP="00760922">
      <w:pPr>
        <w:rPr>
          <w:b/>
          <w:u w:val="single"/>
        </w:rPr>
      </w:pPr>
      <w:r w:rsidRPr="003014E0">
        <w:rPr>
          <w:b/>
          <w:u w:val="single"/>
        </w:rPr>
        <w:t xml:space="preserve">5.0 </w:t>
      </w:r>
      <w:r w:rsidR="00A172F0" w:rsidRPr="003014E0">
        <w:rPr>
          <w:b/>
          <w:u w:val="single"/>
        </w:rPr>
        <w:t>Enhanced Role SAC</w:t>
      </w:r>
    </w:p>
    <w:p w14:paraId="2624042D" w14:textId="6835ABBB" w:rsidR="00A172F0" w:rsidRDefault="00A172F0" w:rsidP="00A172F0">
      <w:r w:rsidRPr="0011240E">
        <w:lastRenderedPageBreak/>
        <w:t xml:space="preserve">The committee discussed the documents circulated from the Halifax Regional </w:t>
      </w:r>
      <w:r w:rsidR="00606BE1" w:rsidRPr="0011240E">
        <w:t>Centre for Education regard</w:t>
      </w:r>
      <w:r w:rsidR="006016C6" w:rsidRPr="0011240E">
        <w:t xml:space="preserve">ing the enhanced role of the Student Advisory Council.   Concerns were raised regarding lack of clarity and specific direction regarding </w:t>
      </w:r>
      <w:r w:rsidR="0011240E" w:rsidRPr="0011240E">
        <w:t>the new role, specifically the criteria for administration of a new</w:t>
      </w:r>
      <w:r w:rsidR="00ED23B0">
        <w:t>b</w:t>
      </w:r>
      <w:r w:rsidR="0011240E" w:rsidRPr="0011240E">
        <w:t xml:space="preserve"> </w:t>
      </w:r>
      <w:r w:rsidR="00ED23B0" w:rsidRPr="0011240E">
        <w:t>budget</w:t>
      </w:r>
      <w:r w:rsidR="0011240E" w:rsidRPr="0011240E">
        <w:t xml:space="preserve"> of $5000.00 to be used for school improvement. </w:t>
      </w:r>
      <w:r w:rsidR="00B11641">
        <w:t xml:space="preserve"> Members</w:t>
      </w:r>
      <w:r w:rsidR="0011240E">
        <w:t xml:space="preserve"> agreed to keep this item as a standing discussion point as new information becomes available and the </w:t>
      </w:r>
      <w:r w:rsidR="00B11641">
        <w:t xml:space="preserve">council </w:t>
      </w:r>
      <w:r w:rsidR="0011240E">
        <w:t xml:space="preserve">will continue to operate </w:t>
      </w:r>
      <w:r w:rsidR="003B779F">
        <w:t xml:space="preserve">according to guidelines which were in place prior to the Glaze report. </w:t>
      </w:r>
    </w:p>
    <w:p w14:paraId="7084BE20" w14:textId="1FEFE5AB" w:rsidR="00B11641" w:rsidRDefault="00B11641" w:rsidP="00B11641">
      <w:r>
        <w:t>Council members</w:t>
      </w:r>
      <w:r w:rsidR="003B779F">
        <w:t xml:space="preserve"> also reviewed </w:t>
      </w:r>
      <w:r w:rsidR="00FA1B4F">
        <w:t>its membership composition.  According to current guidelines the</w:t>
      </w:r>
      <w:r>
        <w:t xml:space="preserve"> SAC is to consist of: </w:t>
      </w:r>
    </w:p>
    <w:p w14:paraId="07F52462" w14:textId="40F10137" w:rsidR="00B11641" w:rsidRDefault="00B11641" w:rsidP="00B11641">
      <w:pPr>
        <w:pStyle w:val="ListParagraph"/>
        <w:numPr>
          <w:ilvl w:val="0"/>
          <w:numId w:val="20"/>
        </w:numPr>
      </w:pPr>
      <w:r>
        <w:t>Principal</w:t>
      </w:r>
      <w:r w:rsidR="00EB06E2">
        <w:t>s</w:t>
      </w:r>
      <w:r>
        <w:t xml:space="preserve"> from each school </w:t>
      </w:r>
    </w:p>
    <w:p w14:paraId="5C1BA638" w14:textId="77777777" w:rsidR="00B11641" w:rsidRDefault="00B11641" w:rsidP="00B11641">
      <w:pPr>
        <w:pStyle w:val="ListParagraph"/>
        <w:numPr>
          <w:ilvl w:val="0"/>
          <w:numId w:val="20"/>
        </w:numPr>
      </w:pPr>
      <w:r>
        <w:t xml:space="preserve"> 2 parents/guardians from each school </w:t>
      </w:r>
    </w:p>
    <w:p w14:paraId="461841C2" w14:textId="77777777" w:rsidR="00B11641" w:rsidRDefault="00B11641" w:rsidP="00B11641">
      <w:pPr>
        <w:pStyle w:val="ListParagraph"/>
        <w:numPr>
          <w:ilvl w:val="0"/>
          <w:numId w:val="20"/>
        </w:numPr>
      </w:pPr>
      <w:r>
        <w:t xml:space="preserve">2 school staff members (1 teacher and 1 support staff member) from each school </w:t>
      </w:r>
    </w:p>
    <w:p w14:paraId="2B36BCE0" w14:textId="2B9F7CCE" w:rsidR="003B779F" w:rsidRDefault="00B11641" w:rsidP="00B11641">
      <w:pPr>
        <w:pStyle w:val="ListParagraph"/>
        <w:numPr>
          <w:ilvl w:val="0"/>
          <w:numId w:val="20"/>
        </w:numPr>
      </w:pPr>
      <w:r>
        <w:t>1 community representative</w:t>
      </w:r>
    </w:p>
    <w:p w14:paraId="2083AFB3" w14:textId="756A243C" w:rsidR="00B11641" w:rsidRDefault="00CA3BF4" w:rsidP="00B11641">
      <w:r>
        <w:lastRenderedPageBreak/>
        <w:t xml:space="preserve">Current vacancies include </w:t>
      </w:r>
      <w:r w:rsidR="00EB06E2">
        <w:t xml:space="preserve">one parent from the Jr. Building, one parent from the </w:t>
      </w:r>
      <w:r w:rsidR="00954F0A">
        <w:t xml:space="preserve">Sr. Building, </w:t>
      </w:r>
      <w:r w:rsidR="00666315">
        <w:t xml:space="preserve">and support staff. </w:t>
      </w:r>
      <w:r w:rsidR="00F456AA">
        <w:t xml:space="preserve">The importance of diversity in the council membership was also highlighted.  </w:t>
      </w:r>
      <w:r w:rsidR="001477D7">
        <w:t xml:space="preserve">The following recruitment efforts were agreed to: </w:t>
      </w:r>
    </w:p>
    <w:p w14:paraId="03FD0C9C" w14:textId="73E6F46C" w:rsidR="00F60F37" w:rsidRDefault="0070315D" w:rsidP="00F60F37">
      <w:pPr>
        <w:pStyle w:val="ListParagraph"/>
        <w:numPr>
          <w:ilvl w:val="0"/>
          <w:numId w:val="21"/>
        </w:numPr>
      </w:pPr>
      <w:r>
        <w:t>A call for applications will be included in the school newsletters</w:t>
      </w:r>
    </w:p>
    <w:p w14:paraId="58BD855E" w14:textId="73520084" w:rsidR="00A73CE3" w:rsidRDefault="002461A8" w:rsidP="00A73CE3">
      <w:pPr>
        <w:pStyle w:val="ListParagraph"/>
        <w:numPr>
          <w:ilvl w:val="0"/>
          <w:numId w:val="21"/>
        </w:numPr>
      </w:pPr>
      <w:r>
        <w:t xml:space="preserve">An invitation to apply for membership will be </w:t>
      </w:r>
      <w:r w:rsidR="0097608D">
        <w:t xml:space="preserve">sent to specific individuals. </w:t>
      </w:r>
    </w:p>
    <w:p w14:paraId="2BEAAAC9" w14:textId="77777777" w:rsidR="00A73CE3" w:rsidRDefault="00A73CE3" w:rsidP="00A73CE3">
      <w:pPr>
        <w:pStyle w:val="ListParagraph"/>
      </w:pPr>
    </w:p>
    <w:p w14:paraId="41676286" w14:textId="64A6AAF9" w:rsidR="008F35FE" w:rsidRPr="003014E0" w:rsidRDefault="00A73CE3" w:rsidP="00A73CE3">
      <w:pPr>
        <w:pStyle w:val="ListParagraph"/>
        <w:numPr>
          <w:ilvl w:val="0"/>
          <w:numId w:val="19"/>
        </w:numPr>
        <w:rPr>
          <w:b/>
          <w:u w:val="single"/>
        </w:rPr>
      </w:pPr>
      <w:r w:rsidRPr="003014E0">
        <w:rPr>
          <w:b/>
          <w:u w:val="single"/>
        </w:rPr>
        <w:t xml:space="preserve">Meeting Dates: </w:t>
      </w:r>
    </w:p>
    <w:p w14:paraId="68F9F702" w14:textId="6DDDB49B" w:rsidR="00A73CE3" w:rsidRDefault="00A73CE3" w:rsidP="00A73CE3">
      <w:r>
        <w:t xml:space="preserve">SAC meetings are scheduled for the following dates: </w:t>
      </w:r>
    </w:p>
    <w:p w14:paraId="6D668F00" w14:textId="0DEAD7BC" w:rsidR="0066667D" w:rsidRDefault="0066667D" w:rsidP="00F3677B">
      <w:pPr>
        <w:pStyle w:val="ListParagraph"/>
        <w:numPr>
          <w:ilvl w:val="0"/>
          <w:numId w:val="22"/>
        </w:numPr>
      </w:pPr>
      <w:r>
        <w:t>October 15, 2018</w:t>
      </w:r>
    </w:p>
    <w:p w14:paraId="056306FE" w14:textId="23D862C1" w:rsidR="00F3677B" w:rsidRDefault="00F3677B" w:rsidP="00F3677B">
      <w:pPr>
        <w:pStyle w:val="ListParagraph"/>
        <w:numPr>
          <w:ilvl w:val="0"/>
          <w:numId w:val="22"/>
        </w:numPr>
      </w:pPr>
      <w:r>
        <w:t>November 19, 2018</w:t>
      </w:r>
    </w:p>
    <w:p w14:paraId="3F5149C6" w14:textId="3AF7BF31" w:rsidR="00F3677B" w:rsidRDefault="00F3677B" w:rsidP="00F3677B">
      <w:pPr>
        <w:pStyle w:val="ListParagraph"/>
        <w:numPr>
          <w:ilvl w:val="0"/>
          <w:numId w:val="22"/>
        </w:numPr>
      </w:pPr>
      <w:r>
        <w:t>January 21, 2019</w:t>
      </w:r>
    </w:p>
    <w:p w14:paraId="35D12A2E" w14:textId="09F32D74" w:rsidR="00F3677B" w:rsidRDefault="00F3677B" w:rsidP="00F3677B">
      <w:pPr>
        <w:pStyle w:val="ListParagraph"/>
        <w:numPr>
          <w:ilvl w:val="0"/>
          <w:numId w:val="22"/>
        </w:numPr>
      </w:pPr>
      <w:r>
        <w:t>February 25, 2019</w:t>
      </w:r>
    </w:p>
    <w:p w14:paraId="3D36D7ED" w14:textId="5C9C654F" w:rsidR="00F3677B" w:rsidRDefault="00F3677B" w:rsidP="00F3677B">
      <w:pPr>
        <w:pStyle w:val="ListParagraph"/>
        <w:numPr>
          <w:ilvl w:val="0"/>
          <w:numId w:val="22"/>
        </w:numPr>
      </w:pPr>
      <w:r>
        <w:t>March 25, 2019</w:t>
      </w:r>
    </w:p>
    <w:p w14:paraId="76E7807B" w14:textId="6393C02C" w:rsidR="00F3677B" w:rsidRDefault="00F3677B" w:rsidP="00F3677B">
      <w:pPr>
        <w:pStyle w:val="ListParagraph"/>
        <w:numPr>
          <w:ilvl w:val="0"/>
          <w:numId w:val="22"/>
        </w:numPr>
      </w:pPr>
      <w:r>
        <w:t>April 15, 2019</w:t>
      </w:r>
    </w:p>
    <w:p w14:paraId="36403B31" w14:textId="0F4CF171" w:rsidR="00F3677B" w:rsidRDefault="00F3677B" w:rsidP="00F3677B">
      <w:pPr>
        <w:pStyle w:val="ListParagraph"/>
        <w:numPr>
          <w:ilvl w:val="0"/>
          <w:numId w:val="22"/>
        </w:numPr>
      </w:pPr>
      <w:r>
        <w:t>May 27, 2019</w:t>
      </w:r>
    </w:p>
    <w:p w14:paraId="38E717D7" w14:textId="7A6BB9B0" w:rsidR="003654F4" w:rsidRPr="00A667BA" w:rsidRDefault="00F3677B" w:rsidP="00CA0293">
      <w:pPr>
        <w:pStyle w:val="ListParagraph"/>
        <w:numPr>
          <w:ilvl w:val="0"/>
          <w:numId w:val="22"/>
        </w:numPr>
      </w:pPr>
      <w:r>
        <w:lastRenderedPageBreak/>
        <w:t>June 17, 2019</w:t>
      </w:r>
    </w:p>
    <w:sectPr w:rsidR="003654F4" w:rsidRPr="00A667B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0204F" w14:textId="77777777" w:rsidR="00092CAB" w:rsidRDefault="00092CAB">
      <w:r>
        <w:separator/>
      </w:r>
    </w:p>
  </w:endnote>
  <w:endnote w:type="continuationSeparator" w:id="0">
    <w:p w14:paraId="5866AEE6" w14:textId="77777777" w:rsidR="00092CAB" w:rsidRDefault="0009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F018" w14:textId="77777777" w:rsidR="00A667BA" w:rsidRDefault="00A667BA" w:rsidP="00A667BA">
    <w:pPr>
      <w:pStyle w:val="Footer"/>
    </w:pPr>
    <w:r>
      <w:t xml:space="preserve">Page </w:t>
    </w:r>
    <w:r>
      <w:fldChar w:fldCharType="begin"/>
    </w:r>
    <w:r>
      <w:instrText xml:space="preserve"> PAGE   \* MERGEFORMAT </w:instrText>
    </w:r>
    <w:r>
      <w:fldChar w:fldCharType="separate"/>
    </w:r>
    <w:r w:rsidR="007D306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AB94E" w14:textId="77777777" w:rsidR="00092CAB" w:rsidRDefault="00092CAB">
      <w:r>
        <w:separator/>
      </w:r>
    </w:p>
  </w:footnote>
  <w:footnote w:type="continuationSeparator" w:id="0">
    <w:p w14:paraId="1128884A" w14:textId="77777777" w:rsidR="00092CAB" w:rsidRDefault="00092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388604"/>
    <w:lvl w:ilvl="0">
      <w:start w:val="1"/>
      <w:numFmt w:val="decimal"/>
      <w:lvlText w:val="%1."/>
      <w:lvlJc w:val="left"/>
      <w:pPr>
        <w:tabs>
          <w:tab w:val="num" w:pos="360"/>
        </w:tabs>
        <w:ind w:left="360" w:hanging="360"/>
      </w:pPr>
    </w:lvl>
  </w:abstractNum>
  <w:abstractNum w:abstractNumId="9">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F7135A"/>
    <w:multiLevelType w:val="hybridMultilevel"/>
    <w:tmpl w:val="40FA3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B7309"/>
    <w:multiLevelType w:val="hybridMultilevel"/>
    <w:tmpl w:val="C98ED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93806"/>
    <w:multiLevelType w:val="hybridMultilevel"/>
    <w:tmpl w:val="EDFA3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0482B63"/>
    <w:multiLevelType w:val="hybridMultilevel"/>
    <w:tmpl w:val="6B0C4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DA961DF"/>
    <w:multiLevelType w:val="hybridMultilevel"/>
    <w:tmpl w:val="0040E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F7E2E72"/>
    <w:multiLevelType w:val="hybridMultilevel"/>
    <w:tmpl w:val="00DC4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4CA7954"/>
    <w:multiLevelType w:val="multilevel"/>
    <w:tmpl w:val="D5C219B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244DD"/>
    <w:multiLevelType w:val="multilevel"/>
    <w:tmpl w:val="35EE3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1"/>
  </w:num>
  <w:num w:numId="18">
    <w:abstractNumId w:val="16"/>
  </w:num>
  <w:num w:numId="19">
    <w:abstractNumId w:val="19"/>
  </w:num>
  <w:num w:numId="20">
    <w:abstractNumId w:val="18"/>
  </w:num>
  <w:num w:numId="21">
    <w:abstractNumId w:val="15"/>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40"/>
    <w:rsid w:val="00092CAB"/>
    <w:rsid w:val="00092DCA"/>
    <w:rsid w:val="000C4AFA"/>
    <w:rsid w:val="000C50DB"/>
    <w:rsid w:val="000E01CD"/>
    <w:rsid w:val="000E0F33"/>
    <w:rsid w:val="0011240E"/>
    <w:rsid w:val="001477D7"/>
    <w:rsid w:val="00164F9A"/>
    <w:rsid w:val="001A041B"/>
    <w:rsid w:val="001B4D7F"/>
    <w:rsid w:val="001C2273"/>
    <w:rsid w:val="001C478F"/>
    <w:rsid w:val="001C6304"/>
    <w:rsid w:val="00217FA0"/>
    <w:rsid w:val="00234D4E"/>
    <w:rsid w:val="0024076D"/>
    <w:rsid w:val="002461A8"/>
    <w:rsid w:val="00256A9A"/>
    <w:rsid w:val="00267B5F"/>
    <w:rsid w:val="00277B9E"/>
    <w:rsid w:val="002D4865"/>
    <w:rsid w:val="003014E0"/>
    <w:rsid w:val="00322AA9"/>
    <w:rsid w:val="00354D4E"/>
    <w:rsid w:val="003550F0"/>
    <w:rsid w:val="0036399F"/>
    <w:rsid w:val="003654F4"/>
    <w:rsid w:val="00365C3E"/>
    <w:rsid w:val="0037576E"/>
    <w:rsid w:val="003A6C42"/>
    <w:rsid w:val="003B779F"/>
    <w:rsid w:val="003D14FA"/>
    <w:rsid w:val="003D471C"/>
    <w:rsid w:val="003F3D5A"/>
    <w:rsid w:val="0049237B"/>
    <w:rsid w:val="004B70DF"/>
    <w:rsid w:val="004C17B1"/>
    <w:rsid w:val="00525152"/>
    <w:rsid w:val="005335D6"/>
    <w:rsid w:val="005C75C2"/>
    <w:rsid w:val="005F50C0"/>
    <w:rsid w:val="006016C6"/>
    <w:rsid w:val="00604FBD"/>
    <w:rsid w:val="00606BE1"/>
    <w:rsid w:val="00617CF6"/>
    <w:rsid w:val="006301CB"/>
    <w:rsid w:val="00646228"/>
    <w:rsid w:val="00666315"/>
    <w:rsid w:val="0066667D"/>
    <w:rsid w:val="00672EA9"/>
    <w:rsid w:val="0070315D"/>
    <w:rsid w:val="007160FF"/>
    <w:rsid w:val="007279C1"/>
    <w:rsid w:val="00760922"/>
    <w:rsid w:val="00761DEA"/>
    <w:rsid w:val="007A1349"/>
    <w:rsid w:val="007D306B"/>
    <w:rsid w:val="007D57CE"/>
    <w:rsid w:val="00802038"/>
    <w:rsid w:val="00802994"/>
    <w:rsid w:val="00853B21"/>
    <w:rsid w:val="00854C4F"/>
    <w:rsid w:val="008A1FE4"/>
    <w:rsid w:val="008F1616"/>
    <w:rsid w:val="008F35FE"/>
    <w:rsid w:val="0092131B"/>
    <w:rsid w:val="00923A9E"/>
    <w:rsid w:val="0094663F"/>
    <w:rsid w:val="00954F0A"/>
    <w:rsid w:val="0097608D"/>
    <w:rsid w:val="009775C3"/>
    <w:rsid w:val="00980340"/>
    <w:rsid w:val="009C1C3F"/>
    <w:rsid w:val="009C4FB6"/>
    <w:rsid w:val="009C699A"/>
    <w:rsid w:val="009D0B9B"/>
    <w:rsid w:val="009D5AA9"/>
    <w:rsid w:val="00A02E7F"/>
    <w:rsid w:val="00A1601F"/>
    <w:rsid w:val="00A172F0"/>
    <w:rsid w:val="00A46023"/>
    <w:rsid w:val="00A645D3"/>
    <w:rsid w:val="00A667BA"/>
    <w:rsid w:val="00A73186"/>
    <w:rsid w:val="00A73CE3"/>
    <w:rsid w:val="00AA1798"/>
    <w:rsid w:val="00AB009F"/>
    <w:rsid w:val="00AD2CD1"/>
    <w:rsid w:val="00AF0BC0"/>
    <w:rsid w:val="00B11641"/>
    <w:rsid w:val="00B95DB4"/>
    <w:rsid w:val="00BB0A66"/>
    <w:rsid w:val="00BC066E"/>
    <w:rsid w:val="00BC3DD5"/>
    <w:rsid w:val="00C1751B"/>
    <w:rsid w:val="00CA0293"/>
    <w:rsid w:val="00CA1942"/>
    <w:rsid w:val="00CA3BF4"/>
    <w:rsid w:val="00CF7533"/>
    <w:rsid w:val="00D07EFB"/>
    <w:rsid w:val="00D2381C"/>
    <w:rsid w:val="00D36E7F"/>
    <w:rsid w:val="00D7230B"/>
    <w:rsid w:val="00D74750"/>
    <w:rsid w:val="00D827D1"/>
    <w:rsid w:val="00D8320C"/>
    <w:rsid w:val="00D87479"/>
    <w:rsid w:val="00D92060"/>
    <w:rsid w:val="00DD7FC3"/>
    <w:rsid w:val="00DF32F7"/>
    <w:rsid w:val="00E37614"/>
    <w:rsid w:val="00E63A1A"/>
    <w:rsid w:val="00EB06E2"/>
    <w:rsid w:val="00EC7169"/>
    <w:rsid w:val="00ED23B0"/>
    <w:rsid w:val="00ED6850"/>
    <w:rsid w:val="00EE50EA"/>
    <w:rsid w:val="00F13B5E"/>
    <w:rsid w:val="00F3677B"/>
    <w:rsid w:val="00F456AA"/>
    <w:rsid w:val="00F60F37"/>
    <w:rsid w:val="00F64388"/>
    <w:rsid w:val="00FA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3AEFF"/>
  <w15:chartTrackingRefBased/>
  <w15:docId w15:val="{AFDE59B9-5193-47FD-8340-7D98ACA7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15" w:type="dxa"/>
        <w:bottom w:w="0"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Ind w:w="0" w:type="dxa"/>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Ind w:w="0" w:type="dxa"/>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Ind w:w="0" w:type="dxa"/>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Ind w:w="0" w:type="dxa"/>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Ind w:w="0" w:type="dxa"/>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Ind w:w="0" w:type="dxa"/>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Ind w:w="0" w:type="dxa"/>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Ind w:w="0" w:type="dxa"/>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Ind w:w="0" w:type="dxa"/>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Ind w:w="0" w:type="dxa"/>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Ind w:w="0" w:type="dxa"/>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Ind w:w="0" w:type="dxa"/>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Ind w:w="0" w:type="dxa"/>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Ind w:w="0" w:type="dxa"/>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Ind w:w="0" w:type="dxa"/>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CellMar>
        <w:top w:w="0" w:type="dxa"/>
        <w:left w:w="108" w:type="dxa"/>
        <w:bottom w:w="0" w:type="dxa"/>
        <w:right w:w="108" w:type="dxa"/>
      </w:tblCellMar>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Ind w:w="0" w:type="dxa"/>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Ind w:w="0" w:type="dxa"/>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Ind w:w="0" w:type="dxa"/>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CellMar>
        <w:top w:w="0" w:type="dxa"/>
        <w:left w:w="108" w:type="dxa"/>
        <w:bottom w:w="0" w:type="dxa"/>
        <w:right w:w="108" w:type="dxa"/>
      </w:tblCellMar>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Ind w:w="0" w:type="dxa"/>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Ind w:w="0" w:type="dxa"/>
      <w:tblBorders>
        <w:top w:val="single" w:sz="4" w:space="0" w:color="C8D2BD" w:themeColor="accent1" w:themeTint="99"/>
        <w:bottom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Ind w:w="0" w:type="dxa"/>
      <w:tblBorders>
        <w:top w:val="single" w:sz="4" w:space="0" w:color="F7C890" w:themeColor="accent2" w:themeTint="99"/>
        <w:bottom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Ind w:w="0" w:type="dxa"/>
      <w:tblBorders>
        <w:top w:val="single" w:sz="4" w:space="0" w:color="F0D67E" w:themeColor="accent3" w:themeTint="99"/>
        <w:bottom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Ind w:w="0" w:type="dxa"/>
      <w:tblBorders>
        <w:top w:val="single" w:sz="4" w:space="0" w:color="E2BDCA" w:themeColor="accent4" w:themeTint="99"/>
        <w:bottom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Ind w:w="0" w:type="dxa"/>
      <w:tblBorders>
        <w:top w:val="single" w:sz="4" w:space="0" w:color="C3B5D9" w:themeColor="accent5" w:themeTint="99"/>
        <w:bottom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Ind w:w="0" w:type="dxa"/>
      <w:tblBorders>
        <w:top w:val="single" w:sz="4" w:space="0" w:color="B2C4DA" w:themeColor="accent6" w:themeTint="99"/>
        <w:bottom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Ind w:w="0" w:type="dxa"/>
      <w:tblBorders>
        <w:top w:val="single" w:sz="4" w:space="0" w:color="A5B592" w:themeColor="accent1"/>
        <w:left w:val="single" w:sz="4" w:space="0" w:color="A5B592" w:themeColor="accent1"/>
        <w:bottom w:val="single" w:sz="4" w:space="0" w:color="A5B592" w:themeColor="accent1"/>
        <w:right w:val="single" w:sz="4" w:space="0" w:color="A5B592" w:themeColor="accent1"/>
      </w:tblBorders>
      <w:tblCellMar>
        <w:top w:w="0" w:type="dxa"/>
        <w:left w:w="108" w:type="dxa"/>
        <w:bottom w:w="0" w:type="dxa"/>
        <w:right w:w="108" w:type="dxa"/>
      </w:tblCellMar>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Ind w:w="0" w:type="dxa"/>
      <w:tblBorders>
        <w:top w:val="single" w:sz="4" w:space="0" w:color="F3A447" w:themeColor="accent2"/>
        <w:left w:val="single" w:sz="4" w:space="0" w:color="F3A447" w:themeColor="accent2"/>
        <w:bottom w:val="single" w:sz="4" w:space="0" w:color="F3A447" w:themeColor="accent2"/>
        <w:right w:val="single" w:sz="4" w:space="0" w:color="F3A447" w:themeColor="accent2"/>
      </w:tblBorders>
      <w:tblCellMar>
        <w:top w:w="0" w:type="dxa"/>
        <w:left w:w="108" w:type="dxa"/>
        <w:bottom w:w="0" w:type="dxa"/>
        <w:right w:w="108" w:type="dxa"/>
      </w:tblCellMar>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Ind w:w="0" w:type="dxa"/>
      <w:tblBorders>
        <w:top w:val="single" w:sz="4" w:space="0" w:color="E7BC29" w:themeColor="accent3"/>
        <w:left w:val="single" w:sz="4" w:space="0" w:color="E7BC29" w:themeColor="accent3"/>
        <w:bottom w:val="single" w:sz="4" w:space="0" w:color="E7BC29" w:themeColor="accent3"/>
        <w:right w:val="single" w:sz="4" w:space="0" w:color="E7BC29" w:themeColor="accent3"/>
      </w:tblBorders>
      <w:tblCellMar>
        <w:top w:w="0" w:type="dxa"/>
        <w:left w:w="108" w:type="dxa"/>
        <w:bottom w:w="0" w:type="dxa"/>
        <w:right w:w="108" w:type="dxa"/>
      </w:tblCellMar>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Ind w:w="0" w:type="dxa"/>
      <w:tblBorders>
        <w:top w:val="single" w:sz="4" w:space="0" w:color="D092A7" w:themeColor="accent4"/>
        <w:left w:val="single" w:sz="4" w:space="0" w:color="D092A7" w:themeColor="accent4"/>
        <w:bottom w:val="single" w:sz="4" w:space="0" w:color="D092A7" w:themeColor="accent4"/>
        <w:right w:val="single" w:sz="4" w:space="0" w:color="D092A7" w:themeColor="accent4"/>
      </w:tblBorders>
      <w:tblCellMar>
        <w:top w:w="0" w:type="dxa"/>
        <w:left w:w="108" w:type="dxa"/>
        <w:bottom w:w="0" w:type="dxa"/>
        <w:right w:w="108" w:type="dxa"/>
      </w:tblCellMar>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Ind w:w="0" w:type="dxa"/>
      <w:tblBorders>
        <w:top w:val="single" w:sz="4" w:space="0" w:color="9C85C0" w:themeColor="accent5"/>
        <w:left w:val="single" w:sz="4" w:space="0" w:color="9C85C0" w:themeColor="accent5"/>
        <w:bottom w:val="single" w:sz="4" w:space="0" w:color="9C85C0" w:themeColor="accent5"/>
        <w:right w:val="single" w:sz="4" w:space="0" w:color="9C85C0" w:themeColor="accent5"/>
      </w:tblBorders>
      <w:tblCellMar>
        <w:top w:w="0" w:type="dxa"/>
        <w:left w:w="108" w:type="dxa"/>
        <w:bottom w:w="0" w:type="dxa"/>
        <w:right w:w="108" w:type="dxa"/>
      </w:tblCellMar>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Ind w:w="0" w:type="dxa"/>
      <w:tblBorders>
        <w:top w:val="single" w:sz="4" w:space="0" w:color="809EC2" w:themeColor="accent6"/>
        <w:left w:val="single" w:sz="4" w:space="0" w:color="809EC2" w:themeColor="accent6"/>
        <w:bottom w:val="single" w:sz="4" w:space="0" w:color="809EC2" w:themeColor="accent6"/>
        <w:right w:val="single" w:sz="4" w:space="0" w:color="809EC2" w:themeColor="accent6"/>
      </w:tblBorders>
      <w:tblCellMar>
        <w:top w:w="0" w:type="dxa"/>
        <w:left w:w="108" w:type="dxa"/>
        <w:bottom w:w="0" w:type="dxa"/>
        <w:right w:w="108" w:type="dxa"/>
      </w:tblCellMar>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Ind w:w="0" w:type="dxa"/>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Ind w:w="0" w:type="dxa"/>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Ind w:w="0" w:type="dxa"/>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Ind w:w="0" w:type="dxa"/>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Ind w:w="0" w:type="dxa"/>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Ind w:w="0" w:type="dxa"/>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Ind w:w="0" w:type="dxa"/>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CellMar>
        <w:top w:w="0" w:type="dxa"/>
        <w:left w:w="108" w:type="dxa"/>
        <w:bottom w:w="0" w:type="dxa"/>
        <w:right w:w="108" w:type="dxa"/>
      </w:tblCellMar>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Ind w:w="0" w:type="dxa"/>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CellMar>
        <w:top w:w="0" w:type="dxa"/>
        <w:left w:w="108" w:type="dxa"/>
        <w:bottom w:w="0" w:type="dxa"/>
        <w:right w:w="108" w:type="dxa"/>
      </w:tblCellMar>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Ind w:w="0" w:type="dxa"/>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CellMar>
        <w:top w:w="0" w:type="dxa"/>
        <w:left w:w="108" w:type="dxa"/>
        <w:bottom w:w="0" w:type="dxa"/>
        <w:right w:w="108" w:type="dxa"/>
      </w:tblCellMar>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Ind w:w="0" w:type="dxa"/>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CellMar>
        <w:top w:w="0" w:type="dxa"/>
        <w:left w:w="108" w:type="dxa"/>
        <w:bottom w:w="0" w:type="dxa"/>
        <w:right w:w="108" w:type="dxa"/>
      </w:tblCellMar>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Ind w:w="0" w:type="dxa"/>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CellMar>
        <w:top w:w="0" w:type="dxa"/>
        <w:left w:w="108" w:type="dxa"/>
        <w:bottom w:w="0" w:type="dxa"/>
        <w:right w:w="108" w:type="dxa"/>
      </w:tblCellMar>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Ind w:w="0" w:type="dxa"/>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CellMar>
        <w:top w:w="0" w:type="dxa"/>
        <w:left w:w="108" w:type="dxa"/>
        <w:bottom w:w="0" w:type="dxa"/>
        <w:right w:w="108" w:type="dxa"/>
      </w:tblCellMar>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Ind w:w="0" w:type="dxa"/>
      <w:tblBorders>
        <w:top w:val="single" w:sz="4" w:space="0" w:color="A5B592" w:themeColor="accent1"/>
        <w:bottom w:val="single" w:sz="4" w:space="0" w:color="A5B592" w:themeColor="accent1"/>
      </w:tblBorders>
      <w:tblCellMar>
        <w:top w:w="0" w:type="dxa"/>
        <w:left w:w="108" w:type="dxa"/>
        <w:bottom w:w="0" w:type="dxa"/>
        <w:right w:w="108"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Ind w:w="0" w:type="dxa"/>
      <w:tblBorders>
        <w:top w:val="single" w:sz="4" w:space="0" w:color="F3A447" w:themeColor="accent2"/>
        <w:bottom w:val="single" w:sz="4" w:space="0" w:color="F3A447" w:themeColor="accent2"/>
      </w:tblBorders>
      <w:tblCellMar>
        <w:top w:w="0" w:type="dxa"/>
        <w:left w:w="108" w:type="dxa"/>
        <w:bottom w:w="0" w:type="dxa"/>
        <w:right w:w="108" w:type="dxa"/>
      </w:tblCellMar>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Ind w:w="0" w:type="dxa"/>
      <w:tblBorders>
        <w:top w:val="single" w:sz="4" w:space="0" w:color="E7BC29" w:themeColor="accent3"/>
        <w:bottom w:val="single" w:sz="4" w:space="0" w:color="E7BC29" w:themeColor="accent3"/>
      </w:tblBorders>
      <w:tblCellMar>
        <w:top w:w="0" w:type="dxa"/>
        <w:left w:w="108" w:type="dxa"/>
        <w:bottom w:w="0" w:type="dxa"/>
        <w:right w:w="108" w:type="dxa"/>
      </w:tblCellMar>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Ind w:w="0" w:type="dxa"/>
      <w:tblBorders>
        <w:top w:val="single" w:sz="4" w:space="0" w:color="D092A7" w:themeColor="accent4"/>
        <w:bottom w:val="single" w:sz="4" w:space="0" w:color="D092A7" w:themeColor="accent4"/>
      </w:tblBorders>
      <w:tblCellMar>
        <w:top w:w="0" w:type="dxa"/>
        <w:left w:w="108" w:type="dxa"/>
        <w:bottom w:w="0" w:type="dxa"/>
        <w:right w:w="108" w:type="dxa"/>
      </w:tblCellMar>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Ind w:w="0" w:type="dxa"/>
      <w:tblBorders>
        <w:top w:val="single" w:sz="4" w:space="0" w:color="9C85C0" w:themeColor="accent5"/>
        <w:bottom w:val="single" w:sz="4" w:space="0" w:color="9C85C0" w:themeColor="accent5"/>
      </w:tblBorders>
      <w:tblCellMar>
        <w:top w:w="0" w:type="dxa"/>
        <w:left w:w="108" w:type="dxa"/>
        <w:bottom w:w="0" w:type="dxa"/>
        <w:right w:w="108" w:type="dxa"/>
      </w:tblCellMar>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Ind w:w="0" w:type="dxa"/>
      <w:tblBorders>
        <w:top w:val="single" w:sz="4" w:space="0" w:color="809EC2" w:themeColor="accent6"/>
        <w:bottom w:val="single" w:sz="4" w:space="0" w:color="809EC2" w:themeColor="accent6"/>
      </w:tblBorders>
      <w:tblCellMar>
        <w:top w:w="0" w:type="dxa"/>
        <w:left w:w="108" w:type="dxa"/>
        <w:bottom w:w="0" w:type="dxa"/>
        <w:right w:w="108" w:type="dxa"/>
      </w:tblCellMar>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CellMar>
        <w:top w:w="0" w:type="dxa"/>
        <w:left w:w="108" w:type="dxa"/>
        <w:bottom w:w="0" w:type="dxa"/>
        <w:right w:w="108" w:type="dxa"/>
      </w:tblCellMar>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CellMar>
        <w:top w:w="0" w:type="dxa"/>
        <w:left w:w="108" w:type="dxa"/>
        <w:bottom w:w="0" w:type="dxa"/>
        <w:right w:w="108" w:type="dxa"/>
      </w:tblCellMar>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CellMar>
        <w:top w:w="0" w:type="dxa"/>
        <w:left w:w="108" w:type="dxa"/>
        <w:bottom w:w="0" w:type="dxa"/>
        <w:right w:w="108" w:type="dxa"/>
      </w:tblCellMar>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CellMar>
        <w:top w:w="0" w:type="dxa"/>
        <w:left w:w="108" w:type="dxa"/>
        <w:bottom w:w="0" w:type="dxa"/>
        <w:right w:w="108" w:type="dxa"/>
      </w:tblCellMar>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CellMar>
        <w:top w:w="0" w:type="dxa"/>
        <w:left w:w="108" w:type="dxa"/>
        <w:bottom w:w="0" w:type="dxa"/>
        <w:right w:w="108" w:type="dxa"/>
      </w:tblCellMar>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CellMar>
        <w:top w:w="0" w:type="dxa"/>
        <w:left w:w="108" w:type="dxa"/>
        <w:bottom w:w="0" w:type="dxa"/>
        <w:right w:w="108" w:type="dxa"/>
      </w:tblCellMar>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CellMar>
        <w:top w:w="0" w:type="dxa"/>
        <w:left w:w="108" w:type="dxa"/>
        <w:bottom w:w="0" w:type="dxa"/>
        <w:right w:w="108" w:type="dxa"/>
      </w:tblCellMar>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CellMar>
        <w:top w:w="0" w:type="dxa"/>
        <w:left w:w="108" w:type="dxa"/>
        <w:bottom w:w="0" w:type="dxa"/>
        <w:right w:w="108" w:type="dxa"/>
      </w:tblCellMar>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CellMar>
        <w:top w:w="0" w:type="dxa"/>
        <w:left w:w="108" w:type="dxa"/>
        <w:bottom w:w="0" w:type="dxa"/>
        <w:right w:w="108" w:type="dxa"/>
      </w:tblCellMar>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CellMar>
        <w:top w:w="0" w:type="dxa"/>
        <w:left w:w="108" w:type="dxa"/>
        <w:bottom w:w="0" w:type="dxa"/>
        <w:right w:w="108" w:type="dxa"/>
      </w:tblCellMar>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CellMar>
        <w:top w:w="0" w:type="dxa"/>
        <w:left w:w="108" w:type="dxa"/>
        <w:bottom w:w="0" w:type="dxa"/>
        <w:right w:w="108" w:type="dxa"/>
      </w:tblCellMar>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CellMar>
        <w:top w:w="0" w:type="dxa"/>
        <w:left w:w="108" w:type="dxa"/>
        <w:bottom w:w="0" w:type="dxa"/>
        <w:right w:w="108" w:type="dxa"/>
      </w:tblCellMar>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Ind w:w="0" w:type="dxa"/>
      <w:tblBorders>
        <w:top w:val="single" w:sz="8" w:space="0" w:color="A5B592" w:themeColor="accent1"/>
        <w:bottom w:val="single" w:sz="8" w:space="0" w:color="A5B5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Ind w:w="0" w:type="dxa"/>
      <w:tblBorders>
        <w:top w:val="single" w:sz="8" w:space="0" w:color="F3A447" w:themeColor="accent2"/>
        <w:bottom w:val="single" w:sz="8" w:space="0" w:color="F3A44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Ind w:w="0" w:type="dxa"/>
      <w:tblBorders>
        <w:top w:val="single" w:sz="8" w:space="0" w:color="E7BC29" w:themeColor="accent3"/>
        <w:bottom w:val="single" w:sz="8" w:space="0" w:color="E7BC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Ind w:w="0" w:type="dxa"/>
      <w:tblBorders>
        <w:top w:val="single" w:sz="8" w:space="0" w:color="D092A7" w:themeColor="accent4"/>
        <w:bottom w:val="single" w:sz="8" w:space="0" w:color="D092A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Ind w:w="0" w:type="dxa"/>
      <w:tblBorders>
        <w:top w:val="single" w:sz="8" w:space="0" w:color="9C85C0" w:themeColor="accent5"/>
        <w:bottom w:val="single" w:sz="8" w:space="0" w:color="9C85C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Ind w:w="0" w:type="dxa"/>
      <w:tblBorders>
        <w:top w:val="single" w:sz="8" w:space="0" w:color="809EC2" w:themeColor="accent6"/>
        <w:bottom w:val="single" w:sz="8" w:space="0" w:color="809EC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B592" w:themeColor="accent1"/>
        <w:left w:val="single" w:sz="8" w:space="0" w:color="A5B592" w:themeColor="accent1"/>
        <w:bottom w:val="single" w:sz="8" w:space="0" w:color="A5B592" w:themeColor="accent1"/>
        <w:right w:val="single" w:sz="8" w:space="0" w:color="A5B5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3A447" w:themeColor="accent2"/>
        <w:left w:val="single" w:sz="8" w:space="0" w:color="F3A447" w:themeColor="accent2"/>
        <w:bottom w:val="single" w:sz="8" w:space="0" w:color="F3A447" w:themeColor="accent2"/>
        <w:right w:val="single" w:sz="8" w:space="0" w:color="F3A44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BC29" w:themeColor="accent3"/>
        <w:left w:val="single" w:sz="8" w:space="0" w:color="E7BC29" w:themeColor="accent3"/>
        <w:bottom w:val="single" w:sz="8" w:space="0" w:color="E7BC29" w:themeColor="accent3"/>
        <w:right w:val="single" w:sz="8" w:space="0" w:color="E7BC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92A7" w:themeColor="accent4"/>
        <w:left w:val="single" w:sz="8" w:space="0" w:color="D092A7" w:themeColor="accent4"/>
        <w:bottom w:val="single" w:sz="8" w:space="0" w:color="D092A7" w:themeColor="accent4"/>
        <w:right w:val="single" w:sz="8" w:space="0" w:color="D092A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9EC2" w:themeColor="accent6"/>
        <w:left w:val="single" w:sz="8" w:space="0" w:color="809EC2" w:themeColor="accent6"/>
        <w:bottom w:val="single" w:sz="8" w:space="0" w:color="809EC2" w:themeColor="accent6"/>
        <w:right w:val="single" w:sz="8" w:space="0" w:color="809EC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Ind w:w="0" w:type="dxa"/>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Ind w:w="0" w:type="dxa"/>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Ind w:w="0" w:type="dxa"/>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Ind w:w="0" w:type="dxa"/>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Ind w:w="0" w:type="dxa"/>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Ind w:w="0" w:type="dxa"/>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F64388"/>
    <w:pPr>
      <w:spacing w:after="10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F64388"/>
    <w:pPr>
      <w:spacing w:after="10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8</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Cash</dc:creator>
  <cp:lastModifiedBy>Krista P</cp:lastModifiedBy>
  <cp:revision>2</cp:revision>
  <cp:lastPrinted>2018-10-15T19:02:00Z</cp:lastPrinted>
  <dcterms:created xsi:type="dcterms:W3CDTF">2018-10-19T16:30:00Z</dcterms:created>
  <dcterms:modified xsi:type="dcterms:W3CDTF">2018-10-19T16:30:00Z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