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4302125</wp:posOffset>
            </wp:positionH>
            <wp:positionV relativeFrom="page">
              <wp:posOffset>125050</wp:posOffset>
            </wp:positionV>
            <wp:extent cx="3420956" cy="13239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671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0956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sz w:val="40"/>
          <w:szCs w:val="40"/>
          <w:rtl w:val="0"/>
        </w:rPr>
        <w:t xml:space="preserve">2025-2026 School Supply List</w:t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sz w:val="58"/>
          <w:szCs w:val="58"/>
        </w:rPr>
      </w:pPr>
      <w:r w:rsidDel="00000000" w:rsidR="00000000" w:rsidRPr="00000000">
        <w:rPr>
          <w:rFonts w:ascii="Lexend" w:cs="Lexend" w:eastAsia="Lexend" w:hAnsi="Lexend"/>
          <w:b w:val="1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Lexend" w:cs="Lexend" w:eastAsia="Lexend" w:hAnsi="Lexend"/>
          <w:sz w:val="58"/>
          <w:szCs w:val="58"/>
          <w:rtl w:val="0"/>
        </w:rPr>
        <w:t xml:space="preserve">Grade Five English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sz w:val="38"/>
          <w:szCs w:val="38"/>
        </w:rPr>
      </w:pPr>
      <w:r w:rsidDel="00000000" w:rsidR="00000000" w:rsidRPr="00000000">
        <w:rPr>
          <w:rFonts w:ascii="Lexend" w:cs="Lexend" w:eastAsia="Lexend" w:hAnsi="Lexend"/>
          <w:sz w:val="38"/>
          <w:szCs w:val="3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558850</wp:posOffset>
            </wp:positionH>
            <wp:positionV relativeFrom="page">
              <wp:posOffset>1437111</wp:posOffset>
            </wp:positionV>
            <wp:extent cx="825367" cy="825367"/>
            <wp:effectExtent b="90623" l="90623" r="90623" t="90623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20724881">
                      <a:off x="0" y="0"/>
                      <a:ext cx="825367" cy="8253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5200c" w:space="0" w:sz="24" w:val="single"/>
              <w:left w:color="85200c" w:space="0" w:sz="24" w:val="single"/>
              <w:bottom w:color="85200c" w:space="0" w:sz="24" w:val="single"/>
              <w:right w:color="85200c" w:space="0" w:sz="24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34"/>
                <w:szCs w:val="34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Lexend Light" w:cs="Lexend Light" w:eastAsia="Lexend Light" w:hAnsi="Lexend Light"/>
                <w:sz w:val="30"/>
                <w:szCs w:val="30"/>
                <w:rtl w:val="0"/>
              </w:rPr>
              <w:t xml:space="preserve">Before purchasing any new supplies, check with your child to see what can be used from last year 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Lexend" w:cs="Lexend" w:eastAsia="Lexend" w:hAnsi="Lexe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center"/>
        <w:rPr>
          <w:rFonts w:ascii="Lexend" w:cs="Lexend" w:eastAsia="Lexend" w:hAnsi="Lexend"/>
          <w:i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i w:val="1"/>
          <w:sz w:val="20"/>
          <w:szCs w:val="20"/>
          <w:rtl w:val="0"/>
        </w:rPr>
        <w:t xml:space="preserve">If the quantity column is left blank, purchase an amount that you think will be appropriate for your child.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Lexend" w:cs="Lexend" w:eastAsia="Lexend" w:hAnsi="Lexend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5.0" w:type="dxa"/>
        <w:jc w:val="left"/>
        <w:tblInd w:w="36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1.6666666666665"/>
        <w:gridCol w:w="8793.333333333332"/>
        <w:tblGridChange w:id="0">
          <w:tblGrid>
            <w:gridCol w:w="1571.6666666666665"/>
            <w:gridCol w:w="8793.333333333332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26"/>
                <w:szCs w:val="26"/>
                <w:rtl w:val="0"/>
              </w:rPr>
              <w:t xml:space="preserve">Quantity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26"/>
                <w:szCs w:val="26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Pencils, sharpener, and erasers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Dry erase markers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Pencil crayons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Markers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Sharpies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Glue stick(s)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Pencil/supply kit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Indoor pair of shoes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Ruler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Scissors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Notebooks (Hilroy Scribblers/Lined Exercise Book)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Personal whiteboard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Binder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Writer’s Composition Notebook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Light" w:cs="Lexend Light" w:eastAsia="Lexend Light" w:hAnsi="Lexend Light"/>
                <w:sz w:val="24"/>
                <w:szCs w:val="24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4"/>
                <w:szCs w:val="24"/>
                <w:rtl w:val="0"/>
              </w:rPr>
              <w:t xml:space="preserve">Duotangs (Assorted colours)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Lexend" w:cs="Lexend" w:eastAsia="Lexend" w:hAnsi="Lexen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aa84f" w:space="0" w:sz="24" w:val="single"/>
              <w:left w:color="6aa84f" w:space="0" w:sz="24" w:val="single"/>
              <w:bottom w:color="6aa84f" w:space="0" w:sz="24" w:val="single"/>
              <w:right w:color="6aa84f" w:space="0" w:sz="2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sz w:val="30"/>
                <w:szCs w:val="30"/>
                <w:rtl w:val="0"/>
              </w:rPr>
              <w:t xml:space="preserve">Other Helpful Items!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 Light" w:cs="Lexend Light" w:eastAsia="Lexend Light" w:hAnsi="Lexend Light"/>
                <w:sz w:val="28"/>
                <w:szCs w:val="28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8"/>
                <w:szCs w:val="28"/>
                <w:rtl w:val="0"/>
              </w:rPr>
              <w:t xml:space="preserve">Headphones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 Light" w:cs="Lexend Light" w:eastAsia="Lexend Light" w:hAnsi="Lexend Light"/>
                <w:sz w:val="28"/>
                <w:szCs w:val="28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8"/>
                <w:szCs w:val="28"/>
                <w:rtl w:val="0"/>
              </w:rPr>
              <w:t xml:space="preserve">Clipboard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 Light" w:cs="Lexend Light" w:eastAsia="Lexend Light" w:hAnsi="Lexend Light"/>
                <w:sz w:val="28"/>
                <w:szCs w:val="28"/>
              </w:rPr>
            </w:pPr>
            <w:r w:rsidDel="00000000" w:rsidR="00000000" w:rsidRPr="00000000">
              <w:rPr>
                <w:rFonts w:ascii="Lexend Light" w:cs="Lexend Light" w:eastAsia="Lexend Light" w:hAnsi="Lexend Light"/>
                <w:sz w:val="28"/>
                <w:szCs w:val="28"/>
                <w:rtl w:val="0"/>
              </w:rPr>
              <w:t xml:space="preserve">Pack of looseleaf, pack of graph paper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1"/>
                <w:sz w:val="28"/>
                <w:szCs w:val="28"/>
                <w:rtl w:val="0"/>
              </w:rPr>
              <w:t xml:space="preserve">(for classroom community)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Lexend" w:cs="Lexend" w:eastAsia="Lexend" w:hAnsi="Lexend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Light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  <w:font w:name="Lexend ExtraLight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Relationship Id="rId5" Type="http://schemas.openxmlformats.org/officeDocument/2006/relationships/font" Target="fonts/LexendExtraLight-regular.ttf"/><Relationship Id="rId6" Type="http://schemas.openxmlformats.org/officeDocument/2006/relationships/font" Target="fonts/LexendExtra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